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4"/>
          <w:szCs w:val="24"/>
        </w:rPr>
      </w:pPr>
      <w:r w:rsidDel="00000000" w:rsidR="00000000" w:rsidRPr="00000000">
        <w:rPr>
          <w:rFonts w:ascii="Calibri" w:cs="Calibri" w:eastAsia="Calibri" w:hAnsi="Calibri"/>
          <w:b w:val="1"/>
          <w:bCs w:val="1"/>
          <w:sz w:val="28"/>
          <w:szCs w:val="28"/>
          <w:u w:val="single"/>
          <w:rtl w:val="0"/>
        </w:rPr>
        <w:t xml:space="preserve">Lesson Plan 11-15+: Planning an Investigation - Edible Insect Prep</w:t>
      </w:r>
      <w:r w:rsidDel="00000000" w:rsidR="00000000" w:rsidRPr="00000000">
        <w:rPr>
          <w:rtl w:val="0"/>
        </w:rPr>
      </w:r>
    </w:p>
    <w:p w:rsidR="00000000" w:rsidDel="00000000" w:rsidP="00000000" w:rsidRDefault="00000000" w:rsidRPr="00000000" w14:paraId="00000002">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Unit Question</w:t>
      </w:r>
      <w:r w:rsidDel="00000000" w:rsidR="00000000" w:rsidRPr="00000000">
        <w:rPr>
          <w:rFonts w:ascii="Calibri" w:cs="Calibri" w:eastAsia="Calibri" w:hAnsi="Calibri"/>
          <w:sz w:val="24"/>
          <w:szCs w:val="24"/>
          <w:rtl w:val="0"/>
        </w:rPr>
        <w:t xml:space="preserve">: Could eating insects help save the planet?</w:t>
      </w:r>
    </w:p>
    <w:p w:rsidR="00000000" w:rsidDel="00000000" w:rsidP="00000000" w:rsidRDefault="00000000" w:rsidRPr="00000000" w14:paraId="00000003">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Science and Engineering Practices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4">
      <w:pPr>
        <w:pageBreakBefore w:val="0"/>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Planning and Carrying Out Investigations</w:t>
      </w:r>
    </w:p>
    <w:p w:rsidR="00000000" w:rsidDel="00000000" w:rsidP="00000000" w:rsidRDefault="00000000" w:rsidRPr="00000000" w14:paraId="00000005">
      <w:pPr>
        <w:pageBreakBefore w:val="0"/>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Asking Questions</w:t>
      </w:r>
    </w:p>
    <w:p w:rsidR="00000000" w:rsidDel="00000000" w:rsidP="00000000" w:rsidRDefault="00000000" w:rsidRPr="00000000" w14:paraId="00000006">
      <w:pPr>
        <w:pageBreakBefore w:val="0"/>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Using Mathematics and Computational Thinking</w:t>
      </w:r>
      <w:r w:rsidDel="00000000" w:rsidR="00000000" w:rsidRPr="00000000">
        <w:rPr>
          <w:rtl w:val="0"/>
        </w:rPr>
      </w:r>
    </w:p>
    <w:p w:rsidR="00000000" w:rsidDel="00000000" w:rsidP="00000000" w:rsidRDefault="00000000" w:rsidRPr="00000000" w14:paraId="00000007">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8">
      <w:pPr>
        <w:pageBreakBefore w:val="0"/>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sz w:val="24"/>
          <w:szCs w:val="24"/>
          <w:rtl w:val="0"/>
        </w:rPr>
        <w:t xml:space="preserve">Lesson 11-15: </w:t>
      </w:r>
      <w:r w:rsidDel="00000000" w:rsidR="00000000" w:rsidRPr="00000000">
        <w:rPr>
          <w:rFonts w:ascii="Calibri" w:cs="Calibri" w:eastAsia="Calibri" w:hAnsi="Calibri"/>
          <w:i w:val="1"/>
          <w:iCs w:val="1"/>
          <w:sz w:val="24"/>
          <w:szCs w:val="24"/>
          <w:rtl w:val="0"/>
        </w:rPr>
        <w:t xml:space="preserve"> (5 + class periods)</w:t>
      </w:r>
    </w:p>
    <w:p w:rsidR="00000000" w:rsidDel="00000000" w:rsidP="00000000" w:rsidRDefault="00000000" w:rsidRPr="00000000" w14:paraId="00000009">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A">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Before raising the mealworms:</w:t>
      </w:r>
    </w:p>
    <w:p w:rsidR="00000000" w:rsidDel="00000000" w:rsidP="00000000" w:rsidRDefault="00000000" w:rsidRPr="00000000" w14:paraId="0000000B">
      <w:pPr>
        <w:pageBreakBefore w:val="0"/>
        <w:widowControl w:val="0"/>
        <w:spacing w:line="240" w:lineRule="auto"/>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rtl w:val="0"/>
        </w:rPr>
        <w:t xml:space="preserve">*</w:t>
      </w:r>
      <w:hyperlink r:id="rId6">
        <w:r w:rsidDel="00000000" w:rsidR="00000000" w:rsidRPr="00000000">
          <w:rPr>
            <w:rFonts w:ascii="Calibri" w:cs="Calibri" w:eastAsia="Calibri" w:hAnsi="Calibri"/>
            <w:b w:val="1"/>
            <w:bCs w:val="1"/>
            <w:color w:val="1155cc"/>
            <w:sz w:val="24"/>
            <w:szCs w:val="24"/>
            <w:u w:val="single"/>
            <w:rtl w:val="0"/>
          </w:rPr>
          <w:t xml:space="preserve">Optional - use the Design an Investigation Packet for these activities</w:t>
        </w:r>
      </w:hyperlink>
      <w:r w:rsidDel="00000000" w:rsidR="00000000" w:rsidRPr="00000000">
        <w:rPr>
          <w:rtl w:val="0"/>
        </w:rPr>
      </w:r>
    </w:p>
    <w:p w:rsidR="00000000" w:rsidDel="00000000" w:rsidP="00000000" w:rsidRDefault="00000000" w:rsidRPr="00000000" w14:paraId="0000000C">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t>
      </w:r>
      <w:hyperlink r:id="rId7">
        <w:r w:rsidDel="00000000" w:rsidR="00000000" w:rsidRPr="00000000">
          <w:rPr>
            <w:rFonts w:ascii="Calibri" w:cs="Calibri" w:eastAsia="Calibri" w:hAnsi="Calibri"/>
            <w:b w:val="1"/>
            <w:bCs w:val="1"/>
            <w:color w:val="1155cc"/>
            <w:sz w:val="24"/>
            <w:szCs w:val="24"/>
            <w:u w:val="single"/>
            <w:rtl w:val="0"/>
          </w:rPr>
          <w:t xml:space="preserve">Please see mealworm background info</w:t>
        </w:r>
      </w:hyperlink>
      <w:r w:rsidDel="00000000" w:rsidR="00000000" w:rsidRPr="00000000">
        <w:rPr>
          <w:rtl w:val="0"/>
        </w:rPr>
      </w:r>
    </w:p>
    <w:p w:rsidR="00000000" w:rsidDel="00000000" w:rsidP="00000000" w:rsidRDefault="00000000" w:rsidRPr="00000000" w14:paraId="0000000D">
      <w:pPr>
        <w:pageBreakBefore w:val="0"/>
        <w:widowControl w:val="0"/>
        <w:spacing w:line="240" w:lineRule="auto"/>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00E">
      <w:pPr>
        <w:pageBreakBefore w:val="0"/>
        <w:widowControl w:val="0"/>
        <w:spacing w:line="240" w:lineRule="auto"/>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Lesson 11:</w:t>
      </w:r>
    </w:p>
    <w:p w:rsidR="00000000" w:rsidDel="00000000" w:rsidP="00000000" w:rsidRDefault="00000000" w:rsidRPr="00000000" w14:paraId="0000000F">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0">
      <w:pPr>
        <w:pageBreakBefore w:val="0"/>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rFonts w:ascii="Calibri" w:cs="Calibri" w:eastAsia="Calibri" w:hAnsi="Calibri"/>
          <w:b w:val="1"/>
          <w:bCs w:val="1"/>
          <w:sz w:val="24"/>
          <w:szCs w:val="24"/>
          <w:rtl w:val="0"/>
        </w:rPr>
        <w:t xml:space="preserve">. Intro and Warm-Up</w:t>
      </w:r>
    </w:p>
    <w:p w:rsidR="00000000" w:rsidDel="00000000" w:rsidP="00000000" w:rsidRDefault="00000000" w:rsidRPr="00000000" w14:paraId="00000011">
      <w:pPr>
        <w:pStyle w:val="Heading1"/>
        <w:pageBreakBefore w:val="0"/>
        <w:numPr>
          <w:ilvl w:val="0"/>
          <w:numId w:val="3"/>
        </w:numPr>
        <w:shd w:fill="ffffff" w:val="clear"/>
        <w:spacing w:after="0" w:before="0" w:line="276" w:lineRule="auto"/>
        <w:ind w:left="720" w:hanging="360"/>
        <w:rPr>
          <w:rFonts w:ascii="Calibri" w:cs="Calibri" w:eastAsia="Calibri" w:hAnsi="Calibri"/>
          <w:sz w:val="24"/>
          <w:szCs w:val="24"/>
        </w:rPr>
      </w:pPr>
      <w:bookmarkStart w:colFirst="0" w:colLast="0" w:name="_krpdnflymu23" w:id="0"/>
      <w:bookmarkEnd w:id="0"/>
      <w:r w:rsidDel="00000000" w:rsidR="00000000" w:rsidRPr="00000000">
        <w:rPr>
          <w:rFonts w:ascii="Calibri" w:cs="Calibri" w:eastAsia="Calibri" w:hAnsi="Calibri"/>
          <w:sz w:val="24"/>
          <w:szCs w:val="24"/>
          <w:rtl w:val="0"/>
        </w:rPr>
        <w:t xml:space="preserve"> Remind students that they will be doing a project on edible insects.  Explain what edible means.  Tell the students that they will be raising mealworms in class and that they will have the opportunity to eat mealworms at the end of the project.</w:t>
      </w:r>
    </w:p>
    <w:p w:rsidR="00000000" w:rsidDel="00000000" w:rsidP="00000000" w:rsidRDefault="00000000" w:rsidRPr="00000000" w14:paraId="00000012">
      <w:pPr>
        <w:pageBreakBefore w:val="0"/>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Show the students </w:t>
      </w:r>
      <w:hyperlink r:id="rId8">
        <w:r w:rsidDel="00000000" w:rsidR="00000000" w:rsidRPr="00000000">
          <w:rPr>
            <w:rFonts w:ascii="Calibri" w:cs="Calibri" w:eastAsia="Calibri" w:hAnsi="Calibri"/>
            <w:b w:val="1"/>
            <w:bCs w:val="1"/>
            <w:color w:val="1155cc"/>
            <w:sz w:val="24"/>
            <w:szCs w:val="24"/>
            <w:u w:val="single"/>
            <w:rtl w:val="0"/>
          </w:rPr>
          <w:t xml:space="preserve">slide 57 or 58</w:t>
        </w:r>
      </w:hyperlink>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sz w:val="24"/>
          <w:szCs w:val="24"/>
          <w:rtl w:val="0"/>
        </w:rPr>
        <w:t xml:space="preserve">of the presentation.  Explain that they will be raising mealworms, which are the larva stage of the darkling beetles’ life cycle.  Have the students share what they notice on the image.</w:t>
      </w:r>
    </w:p>
    <w:p w:rsidR="00000000" w:rsidDel="00000000" w:rsidP="00000000" w:rsidRDefault="00000000" w:rsidRPr="00000000" w14:paraId="00000013">
      <w:pPr>
        <w:pageBreakBefore w:val="0"/>
        <w:numPr>
          <w:ilvl w:val="0"/>
          <w:numId w:val="3"/>
        </w:numPr>
        <w:ind w:left="720" w:hanging="360"/>
        <w:rPr>
          <w:rFonts w:ascii="Calibri" w:cs="Calibri" w:eastAsia="Calibri" w:hAnsi="Calibri"/>
          <w:sz w:val="24"/>
          <w:szCs w:val="24"/>
          <w:u w:val="none"/>
        </w:rPr>
      </w:pPr>
      <w:r w:rsidDel="00000000" w:rsidR="00000000" w:rsidRPr="00000000">
        <w:rPr>
          <w:rFonts w:ascii="Calibri" w:cs="Calibri" w:eastAsia="Calibri" w:hAnsi="Calibri"/>
          <w:b w:val="1"/>
          <w:bCs w:val="1"/>
          <w:sz w:val="24"/>
          <w:szCs w:val="24"/>
          <w:rtl w:val="0"/>
        </w:rPr>
        <w:t xml:space="preserve">Questioning </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14">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-Individually, have the students generate questions on Post-Its about the mealworms.</w:t>
      </w:r>
    </w:p>
    <w:p w:rsidR="00000000" w:rsidDel="00000000" w:rsidP="00000000" w:rsidRDefault="00000000" w:rsidRPr="00000000" w14:paraId="00000015">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-Group share - have the students take turns sharing their questions in a small group.</w:t>
      </w:r>
    </w:p>
    <w:p w:rsidR="00000000" w:rsidDel="00000000" w:rsidP="00000000" w:rsidRDefault="00000000" w:rsidRPr="00000000" w14:paraId="00000016">
      <w:pPr>
        <w:pageBreakBefore w:val="0"/>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students add their questions to the question poster from Lesson 1. </w:t>
      </w:r>
    </w:p>
    <w:p w:rsidR="00000000" w:rsidDel="00000000" w:rsidP="00000000" w:rsidRDefault="00000000" w:rsidRPr="00000000" w14:paraId="00000017">
      <w:pPr>
        <w:pageBreakBefore w:val="0"/>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pageBreakBefore w:val="0"/>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Lesson 12:</w:t>
      </w:r>
    </w:p>
    <w:p w:rsidR="00000000" w:rsidDel="00000000" w:rsidP="00000000" w:rsidRDefault="00000000" w:rsidRPr="00000000" w14:paraId="0000001A">
      <w:pPr>
        <w:pageBreakBefore w:val="0"/>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Give students the Question Poster from Lesson 1 (that also has their questions from the previous class - lesson 11)</w:t>
      </w:r>
    </w:p>
    <w:p w:rsidR="00000000" w:rsidDel="00000000" w:rsidP="00000000" w:rsidRDefault="00000000" w:rsidRPr="00000000" w14:paraId="0000001B">
      <w:pPr>
        <w:pageBreakBefore w:val="0"/>
        <w:widowControl w:val="0"/>
        <w:numPr>
          <w:ilvl w:val="0"/>
          <w:numId w:val="1"/>
        </w:numPr>
        <w:spacing w:line="240" w:lineRule="auto"/>
        <w:ind w:left="720" w:hanging="36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Question Sorting  (Slides 60-64)</w:t>
      </w:r>
    </w:p>
    <w:p w:rsidR="00000000" w:rsidDel="00000000" w:rsidP="00000000" w:rsidRDefault="00000000" w:rsidRPr="00000000" w14:paraId="0000001C">
      <w:pPr>
        <w:pageBreakBefore w:val="0"/>
        <w:widowControl w:val="0"/>
        <w:spacing w:line="240" w:lineRule="auto"/>
        <w:ind w:left="72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-Show students 3 categories:  1. To Look Up 2. To Ponder  3.To Investigate.  Explain what each category means.  </w:t>
      </w:r>
      <w:r w:rsidDel="00000000" w:rsidR="00000000" w:rsidRPr="00000000">
        <w:rPr>
          <w:rtl w:val="0"/>
        </w:rPr>
      </w:r>
    </w:p>
    <w:p w:rsidR="00000000" w:rsidDel="00000000" w:rsidP="00000000" w:rsidRDefault="00000000" w:rsidRPr="00000000" w14:paraId="0000001D">
      <w:pPr>
        <w:pageBreakBefore w:val="0"/>
        <w:widowControl w:val="0"/>
        <w:numPr>
          <w:ilvl w:val="0"/>
          <w:numId w:val="6"/>
        </w:numPr>
        <w:spacing w:line="24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To Look Up – could be easily looked up online.</w:t>
      </w:r>
    </w:p>
    <w:p w:rsidR="00000000" w:rsidDel="00000000" w:rsidP="00000000" w:rsidRDefault="00000000" w:rsidRPr="00000000" w14:paraId="0000001E">
      <w:pPr>
        <w:pageBreakBefore w:val="0"/>
        <w:widowControl w:val="0"/>
        <w:numPr>
          <w:ilvl w:val="0"/>
          <w:numId w:val="6"/>
        </w:numPr>
        <w:spacing w:line="24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To Ponder – questions that may not be able to be answered.</w:t>
      </w:r>
    </w:p>
    <w:p w:rsidR="00000000" w:rsidDel="00000000" w:rsidP="00000000" w:rsidRDefault="00000000" w:rsidRPr="00000000" w14:paraId="0000001F">
      <w:pPr>
        <w:pageBreakBefore w:val="0"/>
        <w:widowControl w:val="0"/>
        <w:numPr>
          <w:ilvl w:val="0"/>
          <w:numId w:val="6"/>
        </w:numPr>
        <w:spacing w:line="24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To Investigate – questions that can be answered through investigations or ongoing observations.</w:t>
      </w:r>
    </w:p>
    <w:p w:rsidR="00000000" w:rsidDel="00000000" w:rsidP="00000000" w:rsidRDefault="00000000" w:rsidRPr="00000000" w14:paraId="00000020">
      <w:pPr>
        <w:pageBreakBefore w:val="0"/>
        <w:widowControl w:val="0"/>
        <w:spacing w:line="240" w:lineRule="auto"/>
        <w:ind w:left="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1">
      <w:pPr>
        <w:pageBreakBefore w:val="0"/>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Question Sort</w:t>
      </w:r>
      <w:r w:rsidDel="00000000" w:rsidR="00000000" w:rsidRPr="00000000">
        <w:rPr>
          <w:rFonts w:ascii="Calibri" w:cs="Calibri" w:eastAsia="Calibri" w:hAnsi="Calibri"/>
          <w:sz w:val="24"/>
          <w:szCs w:val="24"/>
          <w:rtl w:val="0"/>
        </w:rPr>
        <w:t xml:space="preserve"> – Give the students poster paper and have them create three columns for the 3 question categories (To Look Up/ To Ponder/ To Investigate).  </w:t>
      </w:r>
    </w:p>
    <w:p w:rsidR="00000000" w:rsidDel="00000000" w:rsidP="00000000" w:rsidRDefault="00000000" w:rsidRPr="00000000" w14:paraId="00000022">
      <w:pPr>
        <w:pageBreakBefore w:val="0"/>
        <w:widowControl w:val="0"/>
        <w:numPr>
          <w:ilvl w:val="1"/>
          <w:numId w:val="7"/>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“Look Up” might be questions that can be “Googled” or looked up online (such as “how long do mealworms live for?”).  </w:t>
      </w:r>
    </w:p>
    <w:p w:rsidR="00000000" w:rsidDel="00000000" w:rsidP="00000000" w:rsidRDefault="00000000" w:rsidRPr="00000000" w14:paraId="00000023">
      <w:pPr>
        <w:pageBreakBefore w:val="0"/>
        <w:widowControl w:val="0"/>
        <w:numPr>
          <w:ilvl w:val="1"/>
          <w:numId w:val="7"/>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“Ponder” are bigger questions that might be more challenging to research or investigate (such as “why do mealworms exist?”).  </w:t>
      </w:r>
    </w:p>
    <w:p w:rsidR="00000000" w:rsidDel="00000000" w:rsidP="00000000" w:rsidRDefault="00000000" w:rsidRPr="00000000" w14:paraId="00000024">
      <w:pPr>
        <w:pageBreakBefore w:val="0"/>
        <w:widowControl w:val="0"/>
        <w:numPr>
          <w:ilvl w:val="1"/>
          <w:numId w:val="7"/>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Investigate would be questions that could be used to create an investigation (such as “do mealworms grow bigger in warmer temperatures?”) </w:t>
      </w:r>
    </w:p>
    <w:p w:rsidR="00000000" w:rsidDel="00000000" w:rsidP="00000000" w:rsidRDefault="00000000" w:rsidRPr="00000000" w14:paraId="00000025">
      <w:pPr>
        <w:pageBreakBefore w:val="0"/>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small groups, have the students sort the questions into the three categories.  This should generate discussion and some questions may fall into both categories.  </w:t>
      </w:r>
    </w:p>
    <w:p w:rsidR="00000000" w:rsidDel="00000000" w:rsidP="00000000" w:rsidRDefault="00000000" w:rsidRPr="00000000" w14:paraId="00000026">
      <w:pPr>
        <w:pageBreakBefore w:val="0"/>
        <w:widowControl w:val="0"/>
        <w:spacing w:line="240" w:lineRule="auto"/>
        <w:ind w:left="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pageBreakBefore w:val="0"/>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Students can share out the questions</w:t>
      </w:r>
      <w:r w:rsidDel="00000000" w:rsidR="00000000" w:rsidRPr="00000000">
        <w:rPr>
          <w:rFonts w:ascii="Calibri" w:cs="Calibri" w:eastAsia="Calibri" w:hAnsi="Calibri"/>
          <w:sz w:val="24"/>
          <w:szCs w:val="24"/>
          <w:rtl w:val="0"/>
        </w:rPr>
        <w:t xml:space="preserve"> from the categories with the class.</w:t>
      </w:r>
    </w:p>
    <w:p w:rsidR="00000000" w:rsidDel="00000000" w:rsidP="00000000" w:rsidRDefault="00000000" w:rsidRPr="00000000" w14:paraId="00000028">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9">
      <w:pPr>
        <w:pageBreakBefore w:val="0"/>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To Investigate Questions –</w:t>
      </w:r>
      <w:r w:rsidDel="00000000" w:rsidR="00000000" w:rsidRPr="00000000">
        <w:rPr>
          <w:rFonts w:ascii="Calibri" w:cs="Calibri" w:eastAsia="Calibri" w:hAnsi="Calibri"/>
          <w:sz w:val="24"/>
          <w:szCs w:val="24"/>
          <w:rtl w:val="0"/>
        </w:rPr>
        <w:t xml:space="preserve"> these questions can be used to create an in-class investigation about the mealworms.  Note:  the teacher will probably need to coach/guide these questions towards questions that can be investigated.  Examples of possible investigation questions include:  </w:t>
      </w:r>
    </w:p>
    <w:p w:rsidR="00000000" w:rsidDel="00000000" w:rsidP="00000000" w:rsidRDefault="00000000" w:rsidRPr="00000000" w14:paraId="0000002A">
      <w:pPr>
        <w:pageBreakBefore w:val="0"/>
        <w:widowControl w:val="0"/>
        <w:numPr>
          <w:ilvl w:val="1"/>
          <w:numId w:val="7"/>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different water sources affect mealworm growth?  </w:t>
      </w:r>
    </w:p>
    <w:p w:rsidR="00000000" w:rsidDel="00000000" w:rsidP="00000000" w:rsidRDefault="00000000" w:rsidRPr="00000000" w14:paraId="0000002B">
      <w:pPr>
        <w:pageBreakBefore w:val="0"/>
        <w:widowControl w:val="0"/>
        <w:numPr>
          <w:ilvl w:val="1"/>
          <w:numId w:val="7"/>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different temperatures affect mealworm growth?</w:t>
      </w:r>
    </w:p>
    <w:p w:rsidR="00000000" w:rsidDel="00000000" w:rsidP="00000000" w:rsidRDefault="00000000" w:rsidRPr="00000000" w14:paraId="0000002C">
      <w:pPr>
        <w:pageBreakBefore w:val="0"/>
        <w:widowControl w:val="0"/>
        <w:numPr>
          <w:ilvl w:val="1"/>
          <w:numId w:val="7"/>
        </w:numPr>
        <w:spacing w:line="24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Do different types of food affect mealworm growth?</w:t>
      </w:r>
    </w:p>
    <w:p w:rsidR="00000000" w:rsidDel="00000000" w:rsidP="00000000" w:rsidRDefault="00000000" w:rsidRPr="00000000" w14:paraId="0000002D">
      <w:pPr>
        <w:pageBreakBefore w:val="0"/>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teacher can narrow down the questions to 2-3 questions that would be feasible to investigate in class and then the class could vote on which question to test.  You can guide this through a discussion such as what resources are available in our classroom?  Our cafeteria?</w:t>
      </w:r>
    </w:p>
    <w:p w:rsidR="00000000" w:rsidDel="00000000" w:rsidP="00000000" w:rsidRDefault="00000000" w:rsidRPr="00000000" w14:paraId="0000002E">
      <w:pPr>
        <w:pageBreakBefore w:val="0"/>
        <w:widowControl w:val="0"/>
        <w:numPr>
          <w:ilvl w:val="0"/>
          <w:numId w:val="7"/>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students can vote on these questions (idea: use Google form to vote?).</w:t>
      </w:r>
    </w:p>
    <w:p w:rsidR="00000000" w:rsidDel="00000000" w:rsidP="00000000" w:rsidRDefault="00000000" w:rsidRPr="00000000" w14:paraId="0000002F">
      <w:pPr>
        <w:pageBreakBefore w:val="0"/>
        <w:widowControl w:val="0"/>
        <w:spacing w:line="240" w:lineRule="auto"/>
        <w:ind w:left="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0">
      <w:pPr>
        <w:pageBreakBefore w:val="0"/>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Focus question for the unit: </w:t>
      </w:r>
      <w:r w:rsidDel="00000000" w:rsidR="00000000" w:rsidRPr="00000000">
        <w:rPr>
          <w:rFonts w:ascii="Calibri" w:cs="Calibri" w:eastAsia="Calibri" w:hAnsi="Calibri"/>
          <w:b w:val="1"/>
          <w:bCs w:val="1"/>
          <w:sz w:val="24"/>
          <w:szCs w:val="24"/>
          <w:rtl w:val="0"/>
        </w:rPr>
        <w:t xml:space="preserve">Can Eating Insects Help Save the Planet?</w:t>
      </w:r>
      <w:r w:rsidDel="00000000" w:rsidR="00000000" w:rsidRPr="00000000">
        <w:rPr>
          <w:rtl w:val="0"/>
        </w:rPr>
      </w:r>
    </w:p>
    <w:p w:rsidR="00000000" w:rsidDel="00000000" w:rsidP="00000000" w:rsidRDefault="00000000" w:rsidRPr="00000000" w14:paraId="00000031">
      <w:pPr>
        <w:pageBreakBefore w:val="0"/>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2">
      <w:pPr>
        <w:pageBreakBefore w:val="0"/>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3">
      <w:pPr>
        <w:pageBreakBefore w:val="0"/>
        <w:ind w:left="0" w:firstLine="0"/>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Lesson 13: </w:t>
      </w:r>
    </w:p>
    <w:p w:rsidR="00000000" w:rsidDel="00000000" w:rsidP="00000000" w:rsidRDefault="00000000" w:rsidRPr="00000000" w14:paraId="00000034">
      <w:pPr>
        <w:pageBreakBefore w:val="0"/>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Class chooses a question to Investigate (Slide 64)–</w:t>
      </w:r>
      <w:r w:rsidDel="00000000" w:rsidR="00000000" w:rsidRPr="00000000">
        <w:rPr>
          <w:rFonts w:ascii="Calibri" w:cs="Calibri" w:eastAsia="Calibri" w:hAnsi="Calibri"/>
          <w:sz w:val="24"/>
          <w:szCs w:val="24"/>
          <w:rtl w:val="0"/>
        </w:rPr>
        <w:t xml:space="preserve"> these questions can be used to create an in-class investigation about the mealworms.  Note:  the teacher will probably need to coach/guide these questions towards questions that can be investigated.   Examples of possible investigation questions include:  </w:t>
      </w:r>
    </w:p>
    <w:p w:rsidR="00000000" w:rsidDel="00000000" w:rsidP="00000000" w:rsidRDefault="00000000" w:rsidRPr="00000000" w14:paraId="00000035">
      <w:pPr>
        <w:widowControl w:val="0"/>
        <w:numPr>
          <w:ilvl w:val="1"/>
          <w:numId w:val="4"/>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different water sources affect mealworm growth?  </w:t>
      </w:r>
    </w:p>
    <w:p w:rsidR="00000000" w:rsidDel="00000000" w:rsidP="00000000" w:rsidRDefault="00000000" w:rsidRPr="00000000" w14:paraId="00000036">
      <w:pPr>
        <w:widowControl w:val="0"/>
        <w:numPr>
          <w:ilvl w:val="1"/>
          <w:numId w:val="4"/>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different temperatures affect mealworm growth?</w:t>
      </w:r>
    </w:p>
    <w:p w:rsidR="00000000" w:rsidDel="00000000" w:rsidP="00000000" w:rsidRDefault="00000000" w:rsidRPr="00000000" w14:paraId="00000037">
      <w:pPr>
        <w:widowControl w:val="0"/>
        <w:numPr>
          <w:ilvl w:val="1"/>
          <w:numId w:val="4"/>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different types of food affect mealworm growth?</w:t>
      </w:r>
    </w:p>
    <w:p w:rsidR="00000000" w:rsidDel="00000000" w:rsidP="00000000" w:rsidRDefault="00000000" w:rsidRPr="00000000" w14:paraId="00000038">
      <w:pPr>
        <w:pageBreakBefore w:val="0"/>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teacher can narrow down the questions to 2-3 questions that would be feasible to investigate in class and then the class could vote on which question to test. </w:t>
      </w:r>
    </w:p>
    <w:p w:rsidR="00000000" w:rsidDel="00000000" w:rsidP="00000000" w:rsidRDefault="00000000" w:rsidRPr="00000000" w14:paraId="00000039">
      <w:pPr>
        <w:pageBreakBefore w:val="0"/>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A">
      <w:pPr>
        <w:pageBreakBefore w:val="0"/>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Another option is that students can work in teams to investigate their own question. Teams can be groups of 3-4 students. </w:t>
      </w:r>
    </w:p>
    <w:p w:rsidR="00000000" w:rsidDel="00000000" w:rsidP="00000000" w:rsidRDefault="00000000" w:rsidRPr="00000000" w14:paraId="0000003B">
      <w:pPr>
        <w:pageBreakBefore w:val="0"/>
        <w:widowControl w:val="0"/>
        <w:spacing w:line="240" w:lineRule="auto"/>
        <w:ind w:left="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C">
      <w:pPr>
        <w:pageBreakBefore w:val="0"/>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Hypothesis (Slide 66)</w:t>
      </w:r>
      <w:r w:rsidDel="00000000" w:rsidR="00000000" w:rsidRPr="00000000">
        <w:rPr>
          <w:rFonts w:ascii="Calibri" w:cs="Calibri" w:eastAsia="Calibri" w:hAnsi="Calibri"/>
          <w:sz w:val="24"/>
          <w:szCs w:val="24"/>
          <w:rtl w:val="0"/>
        </w:rPr>
        <w:t xml:space="preserve"> – as a class or individually, have the students create a hypothesis for what they think the results will be.  A hypothesis is a tentative testable answer to a scientific question.   “If …. Then….  (ex: If the mealworms have grapes as a water source, then they will grow faster than the mealworms that have the carrot as a water source).</w:t>
      </w:r>
    </w:p>
    <w:p w:rsidR="00000000" w:rsidDel="00000000" w:rsidP="00000000" w:rsidRDefault="00000000" w:rsidRPr="00000000" w14:paraId="0000003D">
      <w:pPr>
        <w:pageBreakBefore w:val="0"/>
        <w:widowControl w:val="0"/>
        <w:spacing w:line="240" w:lineRule="auto"/>
        <w:ind w:left="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E">
      <w:pPr>
        <w:pageBreakBefore w:val="0"/>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Variables (Slide 67) </w:t>
      </w:r>
      <w:r w:rsidDel="00000000" w:rsidR="00000000" w:rsidRPr="00000000">
        <w:rPr>
          <w:rFonts w:ascii="Calibri" w:cs="Calibri" w:eastAsia="Calibri" w:hAnsi="Calibri"/>
          <w:sz w:val="24"/>
          <w:szCs w:val="24"/>
          <w:rtl w:val="0"/>
        </w:rPr>
        <w:t xml:space="preserve"> – help students define and identify the controls, independent and dependent variables.  </w:t>
      </w:r>
    </w:p>
    <w:p w:rsidR="00000000" w:rsidDel="00000000" w:rsidP="00000000" w:rsidRDefault="00000000" w:rsidRPr="00000000" w14:paraId="0000003F">
      <w:pPr>
        <w:pageBreakBefore w:val="0"/>
        <w:widowControl w:val="0"/>
        <w:numPr>
          <w:ilvl w:val="0"/>
          <w:numId w:val="2"/>
        </w:numPr>
        <w:spacing w:line="24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Independent variable – what you will be changing</w:t>
      </w:r>
    </w:p>
    <w:p w:rsidR="00000000" w:rsidDel="00000000" w:rsidP="00000000" w:rsidRDefault="00000000" w:rsidRPr="00000000" w14:paraId="00000040">
      <w:pPr>
        <w:pageBreakBefore w:val="0"/>
        <w:widowControl w:val="0"/>
        <w:numPr>
          <w:ilvl w:val="0"/>
          <w:numId w:val="2"/>
        </w:numPr>
        <w:spacing w:line="24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Dependent variable – what you will be measuring or observing</w:t>
      </w:r>
    </w:p>
    <w:p w:rsidR="00000000" w:rsidDel="00000000" w:rsidP="00000000" w:rsidRDefault="00000000" w:rsidRPr="00000000" w14:paraId="00000041">
      <w:pPr>
        <w:pageBreakBefore w:val="0"/>
        <w:widowControl w:val="0"/>
        <w:numPr>
          <w:ilvl w:val="0"/>
          <w:numId w:val="2"/>
        </w:numPr>
        <w:spacing w:line="24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Controlled variable – what you will be keeping the same.  (ex: for a heat related investigation - room temperature would be the control.  For a water source related investigation, </w:t>
      </w:r>
    </w:p>
    <w:p w:rsidR="00000000" w:rsidDel="00000000" w:rsidP="00000000" w:rsidRDefault="00000000" w:rsidRPr="00000000" w14:paraId="00000042">
      <w:pPr>
        <w:pageBreakBefore w:val="0"/>
        <w:widowControl w:val="0"/>
        <w:spacing w:line="240" w:lineRule="auto"/>
        <w:ind w:left="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of guiding students through how to pick their independent and dependent  </w:t>
      </w:r>
    </w:p>
    <w:p w:rsidR="00000000" w:rsidDel="00000000" w:rsidP="00000000" w:rsidRDefault="00000000" w:rsidRPr="00000000" w14:paraId="00000043">
      <w:pPr>
        <w:pageBreakBefore w:val="0"/>
        <w:widowControl w:val="0"/>
        <w:spacing w:line="240" w:lineRule="auto"/>
        <w:ind w:left="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variables:</w:t>
      </w:r>
    </w:p>
    <w:p w:rsidR="00000000" w:rsidDel="00000000" w:rsidP="00000000" w:rsidRDefault="00000000" w:rsidRPr="00000000" w14:paraId="00000044">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tab/>
        <w:t xml:space="preserve">A. Where do the mealworms get their water from?  </w:t>
      </w:r>
    </w:p>
    <w:p w:rsidR="00000000" w:rsidDel="00000000" w:rsidP="00000000" w:rsidRDefault="00000000" w:rsidRPr="00000000" w14:paraId="00000045">
      <w:pPr>
        <w:pageBreakBefore w:val="0"/>
        <w:widowControl w:val="0"/>
        <w:spacing w:line="240" w:lineRule="auto"/>
        <w:ind w:left="144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Are there any other types of food/water sources that mealworms could get their water from?  Such as different fruits and vegetables?  </w:t>
      </w:r>
    </w:p>
    <w:p w:rsidR="00000000" w:rsidDel="00000000" w:rsidP="00000000" w:rsidRDefault="00000000" w:rsidRPr="00000000" w14:paraId="00000046">
      <w:pPr>
        <w:pageBreakBefore w:val="0"/>
        <w:widowControl w:val="0"/>
        <w:spacing w:line="240" w:lineRule="auto"/>
        <w:ind w:left="144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What different types of food/water sources could we use?  </w:t>
      </w:r>
    </w:p>
    <w:p w:rsidR="00000000" w:rsidDel="00000000" w:rsidP="00000000" w:rsidRDefault="00000000" w:rsidRPr="00000000" w14:paraId="00000047">
      <w:pPr>
        <w:pageBreakBefore w:val="0"/>
        <w:widowControl w:val="0"/>
        <w:spacing w:line="240" w:lineRule="auto"/>
        <w:ind w:left="144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How could we tell if the different water sources are affecting the mealworms?  How?  [ex: measuring length;  weight;  length of life cycle stages]</w:t>
      </w:r>
    </w:p>
    <w:p w:rsidR="00000000" w:rsidDel="00000000" w:rsidP="00000000" w:rsidRDefault="00000000" w:rsidRPr="00000000" w14:paraId="00000048">
      <w:pPr>
        <w:pageBreakBefore w:val="0"/>
        <w:widowControl w:val="0"/>
        <w:spacing w:line="240" w:lineRule="auto"/>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9">
      <w:pPr>
        <w:pageBreakBefore w:val="0"/>
        <w:widowControl w:val="0"/>
        <w:numPr>
          <w:ilvl w:val="0"/>
          <w:numId w:val="4"/>
        </w:numPr>
        <w:spacing w:after="160" w:line="240" w:lineRule="auto"/>
        <w:ind w:left="720" w:hanging="36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Students will write down the hypothesis and variables in their science journals.</w:t>
      </w:r>
      <w:r w:rsidDel="00000000" w:rsidR="00000000" w:rsidRPr="00000000">
        <w:rPr>
          <w:rtl w:val="0"/>
        </w:rPr>
      </w:r>
    </w:p>
    <w:p w:rsidR="00000000" w:rsidDel="00000000" w:rsidP="00000000" w:rsidRDefault="00000000" w:rsidRPr="00000000" w14:paraId="0000004A">
      <w:pPr>
        <w:pageBreakBefore w:val="0"/>
        <w:widowControl w:val="0"/>
        <w:spacing w:after="16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B">
      <w:pPr>
        <w:pageBreakBefore w:val="0"/>
        <w:widowControl w:val="0"/>
        <w:spacing w:after="16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C">
      <w:pPr>
        <w:pageBreakBefore w:val="0"/>
        <w:widowControl w:val="0"/>
        <w:spacing w:after="160" w:line="240" w:lineRule="auto"/>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Lesson 14 (</w:t>
      </w:r>
      <w:hyperlink r:id="rId9">
        <w:r w:rsidDel="00000000" w:rsidR="00000000" w:rsidRPr="00000000">
          <w:rPr>
            <w:rFonts w:ascii="Calibri" w:cs="Calibri" w:eastAsia="Calibri" w:hAnsi="Calibri"/>
            <w:b w:val="1"/>
            <w:bCs w:val="1"/>
            <w:color w:val="1155cc"/>
            <w:sz w:val="24"/>
            <w:szCs w:val="24"/>
            <w:u w:val="single"/>
            <w:rtl w:val="0"/>
          </w:rPr>
          <w:t xml:space="preserve">Slides 69-74</w:t>
        </w:r>
      </w:hyperlink>
      <w:r w:rsidDel="00000000" w:rsidR="00000000" w:rsidRPr="00000000">
        <w:rPr>
          <w:rFonts w:ascii="Calibri" w:cs="Calibri" w:eastAsia="Calibri" w:hAnsi="Calibri"/>
          <w:b w:val="1"/>
          <w:bCs w:val="1"/>
          <w:sz w:val="24"/>
          <w:szCs w:val="24"/>
          <w:u w:val="single"/>
          <w:rtl w:val="0"/>
        </w:rPr>
        <w:t xml:space="preserve">)</w:t>
      </w:r>
    </w:p>
    <w:p w:rsidR="00000000" w:rsidDel="00000000" w:rsidP="00000000" w:rsidRDefault="00000000" w:rsidRPr="00000000" w14:paraId="0000004D">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Procedure</w:t>
      </w:r>
      <w:r w:rsidDel="00000000" w:rsidR="00000000" w:rsidRPr="00000000">
        <w:rPr>
          <w:rFonts w:ascii="Calibri" w:cs="Calibri" w:eastAsia="Calibri" w:hAnsi="Calibri"/>
          <w:sz w:val="24"/>
          <w:szCs w:val="24"/>
          <w:rtl w:val="0"/>
        </w:rPr>
        <w:t xml:space="preserve"> – as a class, come up with the procedure for the experiment together.  Teacher will coach students’ through this, instead of telling them what the procedure will be. </w:t>
      </w:r>
    </w:p>
    <w:p w:rsidR="00000000" w:rsidDel="00000000" w:rsidP="00000000" w:rsidRDefault="00000000" w:rsidRPr="00000000" w14:paraId="0000004E">
      <w:pPr>
        <w:pageBreakBefore w:val="0"/>
        <w:spacing w:line="240"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F">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write down the procedure in their science journals.</w:t>
      </w:r>
    </w:p>
    <w:p w:rsidR="00000000" w:rsidDel="00000000" w:rsidP="00000000" w:rsidRDefault="00000000" w:rsidRPr="00000000" w14:paraId="00000050">
      <w:pPr>
        <w:pageBreakBefore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1">
      <w:pPr>
        <w:pageBreakBefore w:val="0"/>
        <w:numPr>
          <w:ilvl w:val="0"/>
          <w:numId w:val="4"/>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Guide students through how to set-up a data table. They will need 2 data tables, one for weight and one for length.  Students will need to weigh and measure the mealworms on a weekly/ or bi-weekly basis.</w:t>
      </w:r>
    </w:p>
    <w:p w:rsidR="00000000" w:rsidDel="00000000" w:rsidP="00000000" w:rsidRDefault="00000000" w:rsidRPr="00000000" w14:paraId="00000052">
      <w:pPr>
        <w:pageBreakBefore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3">
      <w:pPr>
        <w:pageBreakBefore w:val="0"/>
        <w:numPr>
          <w:ilvl w:val="0"/>
          <w:numId w:val="4"/>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b w:val="1"/>
          <w:bCs w:val="1"/>
          <w:sz w:val="24"/>
          <w:szCs w:val="24"/>
          <w:rtl w:val="0"/>
        </w:rPr>
        <w:t xml:space="preserve">Materials </w:t>
      </w:r>
      <w:r w:rsidDel="00000000" w:rsidR="00000000" w:rsidRPr="00000000">
        <w:rPr>
          <w:rFonts w:ascii="Calibri" w:cs="Calibri" w:eastAsia="Calibri" w:hAnsi="Calibri"/>
          <w:sz w:val="24"/>
          <w:szCs w:val="24"/>
          <w:rtl w:val="0"/>
        </w:rPr>
        <w:t xml:space="preserve">- as a class, brainstorm what materials you are currently using and what you will need to conduct the investigation.</w:t>
      </w:r>
    </w:p>
    <w:p w:rsidR="00000000" w:rsidDel="00000000" w:rsidP="00000000" w:rsidRDefault="00000000" w:rsidRPr="00000000" w14:paraId="00000054">
      <w:pPr>
        <w:pageBreakBefore w:val="0"/>
        <w:widowControl w:val="0"/>
        <w:spacing w:after="16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5">
      <w:pPr>
        <w:pageBreakBefore w:val="0"/>
        <w:widowControl w:val="0"/>
        <w:spacing w:after="160" w:line="240" w:lineRule="auto"/>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Lesson 15:</w:t>
      </w:r>
    </w:p>
    <w:p w:rsidR="00000000" w:rsidDel="00000000" w:rsidP="00000000" w:rsidRDefault="00000000" w:rsidRPr="00000000" w14:paraId="00000056">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 info about what mealworms need to survive.</w:t>
      </w:r>
    </w:p>
    <w:p w:rsidR="00000000" w:rsidDel="00000000" w:rsidP="00000000" w:rsidRDefault="00000000" w:rsidRPr="00000000" w14:paraId="00000057">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Set-up mealworm tanks. The control tank will have oatmeal for bedding/food and carrots for a water source.</w:t>
      </w:r>
      <w:r w:rsidDel="00000000" w:rsidR="00000000" w:rsidRPr="00000000">
        <w:rPr>
          <w:rtl w:val="0"/>
        </w:rPr>
      </w:r>
    </w:p>
    <w:p w:rsidR="00000000" w:rsidDel="00000000" w:rsidP="00000000" w:rsidRDefault="00000000" w:rsidRPr="00000000" w14:paraId="00000058">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research how to care and raise mealworms (reading, or online).  Students can do this individually or in small groups.</w:t>
      </w:r>
    </w:p>
    <w:p w:rsidR="00000000" w:rsidDel="00000000" w:rsidP="00000000" w:rsidRDefault="00000000" w:rsidRPr="00000000" w14:paraId="00000059">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finished, students will color in the worksheet on the mealworm life cycle and research and document the length of each life cycle stage.</w:t>
      </w:r>
    </w:p>
    <w:p w:rsidR="00000000" w:rsidDel="00000000" w:rsidP="00000000" w:rsidRDefault="00000000" w:rsidRPr="00000000" w14:paraId="0000005A">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While the class is working on their research, small groups of students can visit the mealworm terrariums in their groups to make their initial measurements (weight and length).</w:t>
      </w:r>
    </w:p>
    <w:p w:rsidR="00000000" w:rsidDel="00000000" w:rsidP="00000000" w:rsidRDefault="00000000" w:rsidRPr="00000000" w14:paraId="0000005B">
      <w:pPr>
        <w:pageBreakBefore w:val="0"/>
        <w:numPr>
          <w:ilvl w:val="0"/>
          <w:numId w:val="4"/>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Students will need to record initial data about weight and length of mealworms.</w:t>
      </w:r>
    </w:p>
    <w:p w:rsidR="00000000" w:rsidDel="00000000" w:rsidP="00000000" w:rsidRDefault="00000000" w:rsidRPr="00000000" w14:paraId="0000005C">
      <w:pPr>
        <w:pageBreakBefore w:val="0"/>
        <w:numPr>
          <w:ilvl w:val="0"/>
          <w:numId w:val="4"/>
        </w:numPr>
        <w:spacing w:after="16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share their answers with the class, while teacher documents.</w:t>
      </w:r>
    </w:p>
    <w:p w:rsidR="00000000" w:rsidDel="00000000" w:rsidP="00000000" w:rsidRDefault="00000000" w:rsidRPr="00000000" w14:paraId="0000005D">
      <w:pPr>
        <w:pageBreakBefore w:val="0"/>
        <w:numPr>
          <w:ilvl w:val="0"/>
          <w:numId w:val="4"/>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Materials for collecting data:</w:t>
      </w:r>
    </w:p>
    <w:p w:rsidR="00000000" w:rsidDel="00000000" w:rsidP="00000000" w:rsidRDefault="00000000" w:rsidRPr="00000000" w14:paraId="0000005E">
      <w:pPr>
        <w:pageBreakBefore w:val="0"/>
        <w:numPr>
          <w:ilvl w:val="1"/>
          <w:numId w:val="4"/>
        </w:numPr>
        <w:spacing w:after="0" w:line="240" w:lineRule="auto"/>
        <w:ind w:left="1440" w:hanging="360"/>
        <w:rPr>
          <w:rFonts w:ascii="Calibri" w:cs="Calibri" w:eastAsia="Calibri" w:hAnsi="Calibri"/>
          <w:sz w:val="24"/>
          <w:szCs w:val="24"/>
          <w:u w:val="none"/>
        </w:rPr>
      </w:pPr>
      <w:hyperlink r:id="rId10">
        <w:r w:rsidDel="00000000" w:rsidR="00000000" w:rsidRPr="00000000">
          <w:rPr>
            <w:rFonts w:ascii="Calibri" w:cs="Calibri" w:eastAsia="Calibri" w:hAnsi="Calibri"/>
            <w:color w:val="1155cc"/>
            <w:sz w:val="24"/>
            <w:szCs w:val="24"/>
            <w:u w:val="single"/>
            <w:rtl w:val="0"/>
          </w:rPr>
          <w:t xml:space="preserve">Data Tables - weight and length</w:t>
        </w:r>
      </w:hyperlink>
      <w:r w:rsidDel="00000000" w:rsidR="00000000" w:rsidRPr="00000000">
        <w:rPr>
          <w:rtl w:val="0"/>
        </w:rPr>
      </w:r>
    </w:p>
    <w:p w:rsidR="00000000" w:rsidDel="00000000" w:rsidP="00000000" w:rsidRDefault="00000000" w:rsidRPr="00000000" w14:paraId="0000005F">
      <w:pPr>
        <w:pageBreakBefore w:val="0"/>
        <w:numPr>
          <w:ilvl w:val="1"/>
          <w:numId w:val="4"/>
        </w:numPr>
        <w:spacing w:after="0" w:line="240" w:lineRule="auto"/>
        <w:ind w:left="1440" w:hanging="360"/>
        <w:rPr>
          <w:rFonts w:ascii="Calibri" w:cs="Calibri" w:eastAsia="Calibri" w:hAnsi="Calibri"/>
          <w:sz w:val="24"/>
          <w:szCs w:val="24"/>
          <w:u w:val="none"/>
        </w:rPr>
      </w:pPr>
      <w:hyperlink r:id="rId11">
        <w:r w:rsidDel="00000000" w:rsidR="00000000" w:rsidRPr="00000000">
          <w:rPr>
            <w:rFonts w:ascii="Calibri" w:cs="Calibri" w:eastAsia="Calibri" w:hAnsi="Calibri"/>
            <w:color w:val="1155cc"/>
            <w:sz w:val="24"/>
            <w:szCs w:val="24"/>
            <w:u w:val="single"/>
            <w:rtl w:val="0"/>
          </w:rPr>
          <w:t xml:space="preserve">Printable ruler</w:t>
        </w:r>
      </w:hyperlink>
      <w:r w:rsidDel="00000000" w:rsidR="00000000" w:rsidRPr="00000000">
        <w:rPr>
          <w:rtl w:val="0"/>
        </w:rPr>
      </w:r>
    </w:p>
    <w:p w:rsidR="00000000" w:rsidDel="00000000" w:rsidP="00000000" w:rsidRDefault="00000000" w:rsidRPr="00000000" w14:paraId="00000060">
      <w:pPr>
        <w:widowControl w:val="0"/>
        <w:numPr>
          <w:ilvl w:val="1"/>
          <w:numId w:val="4"/>
        </w:numPr>
        <w:spacing w:line="240" w:lineRule="auto"/>
        <w:ind w:left="1440" w:hanging="360"/>
        <w:rPr>
          <w:rFonts w:ascii="Calibri" w:cs="Calibri" w:eastAsia="Calibri" w:hAnsi="Calibri"/>
          <w:sz w:val="24"/>
          <w:szCs w:val="24"/>
        </w:rPr>
      </w:pPr>
      <w:hyperlink r:id="rId12">
        <w:r w:rsidDel="00000000" w:rsidR="00000000" w:rsidRPr="00000000">
          <w:rPr>
            <w:rFonts w:ascii="Calibri" w:cs="Calibri" w:eastAsia="Calibri" w:hAnsi="Calibri"/>
            <w:color w:val="1155cc"/>
            <w:sz w:val="24"/>
            <w:szCs w:val="24"/>
            <w:highlight w:val="white"/>
            <w:u w:val="single"/>
            <w:rtl w:val="0"/>
          </w:rPr>
          <w:t xml:space="preserve">Digital Scales</w:t>
        </w:r>
      </w:hyperlink>
      <w:r w:rsidDel="00000000" w:rsidR="00000000" w:rsidRPr="00000000">
        <w:rPr>
          <w:rtl w:val="0"/>
        </w:rPr>
      </w:r>
    </w:p>
    <w:p w:rsidR="00000000" w:rsidDel="00000000" w:rsidP="00000000" w:rsidRDefault="00000000" w:rsidRPr="00000000" w14:paraId="00000061">
      <w:pPr>
        <w:pageBreakBefore w:val="0"/>
        <w:numPr>
          <w:ilvl w:val="1"/>
          <w:numId w:val="4"/>
        </w:numPr>
        <w:spacing w:after="0" w:line="240" w:lineRule="auto"/>
        <w:ind w:left="1440" w:hanging="360"/>
        <w:rPr>
          <w:rFonts w:ascii="Calibri" w:cs="Calibri" w:eastAsia="Calibri" w:hAnsi="Calibri"/>
          <w:sz w:val="24"/>
          <w:szCs w:val="24"/>
          <w:u w:val="none"/>
        </w:rPr>
      </w:pPr>
      <w:hyperlink r:id="rId13">
        <w:r w:rsidDel="00000000" w:rsidR="00000000" w:rsidRPr="00000000">
          <w:rPr>
            <w:rFonts w:ascii="Calibri" w:cs="Calibri" w:eastAsia="Calibri" w:hAnsi="Calibri"/>
            <w:color w:val="1155cc"/>
            <w:sz w:val="24"/>
            <w:szCs w:val="24"/>
            <w:u w:val="single"/>
            <w:rtl w:val="0"/>
          </w:rPr>
          <w:t xml:space="preserve">Worksheet for length measurement</w:t>
        </w:r>
      </w:hyperlink>
      <w:r w:rsidDel="00000000" w:rsidR="00000000" w:rsidRPr="00000000">
        <w:rPr>
          <w:rtl w:val="0"/>
        </w:rPr>
      </w:r>
    </w:p>
    <w:p w:rsidR="00000000" w:rsidDel="00000000" w:rsidP="00000000" w:rsidRDefault="00000000" w:rsidRPr="00000000" w14:paraId="00000062">
      <w:pPr>
        <w:pageBreakBefore w:val="0"/>
        <w:numPr>
          <w:ilvl w:val="1"/>
          <w:numId w:val="4"/>
        </w:numPr>
        <w:spacing w:after="0" w:line="240" w:lineRule="auto"/>
        <w:ind w:left="1440" w:hanging="360"/>
        <w:rPr>
          <w:rFonts w:ascii="Calibri" w:cs="Calibri" w:eastAsia="Calibri" w:hAnsi="Calibri"/>
          <w:sz w:val="24"/>
          <w:szCs w:val="24"/>
          <w:u w:val="none"/>
        </w:rPr>
      </w:pPr>
      <w:hyperlink r:id="rId14">
        <w:r w:rsidDel="00000000" w:rsidR="00000000" w:rsidRPr="00000000">
          <w:rPr>
            <w:rFonts w:ascii="Calibri" w:cs="Calibri" w:eastAsia="Calibri" w:hAnsi="Calibri"/>
            <w:color w:val="1155cc"/>
            <w:sz w:val="24"/>
            <w:szCs w:val="24"/>
            <w:u w:val="single"/>
            <w:rtl w:val="0"/>
          </w:rPr>
          <w:t xml:space="preserve">Worksheet for weight measurement</w:t>
        </w:r>
      </w:hyperlink>
      <w:r w:rsidDel="00000000" w:rsidR="00000000" w:rsidRPr="00000000">
        <w:rPr>
          <w:rtl w:val="0"/>
        </w:rPr>
      </w:r>
    </w:p>
    <w:p w:rsidR="00000000" w:rsidDel="00000000" w:rsidP="00000000" w:rsidRDefault="00000000" w:rsidRPr="00000000" w14:paraId="00000063">
      <w:pPr>
        <w:pageBreakBefore w:val="0"/>
        <w:spacing w:line="276" w:lineRule="auto"/>
        <w:jc w:val="center"/>
        <w:rPr>
          <w:rFonts w:ascii="Calibri" w:cs="Calibri" w:eastAsia="Calibri" w:hAnsi="Calibri"/>
          <w:sz w:val="20"/>
          <w:szCs w:val="20"/>
        </w:rPr>
      </w:pPr>
      <w:bookmarkStart w:colFirst="0" w:colLast="0" w:name="_gjdgxs" w:id="1"/>
      <w:bookmarkEnd w:id="1"/>
      <w:r w:rsidDel="00000000" w:rsidR="00000000" w:rsidRPr="00000000">
        <w:rPr>
          <w:rtl w:val="0"/>
        </w:rPr>
      </w:r>
    </w:p>
    <w:p w:rsidR="00000000" w:rsidDel="00000000" w:rsidP="00000000" w:rsidRDefault="00000000" w:rsidRPr="00000000" w14:paraId="00000064">
      <w:pPr>
        <w:pageBreakBefore w:val="0"/>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Ze-jywVo0LFqgHhtpqjQokJpAC_KQ3n9/view?usp=drive_link" TargetMode="External"/><Relationship Id="rId10" Type="http://schemas.openxmlformats.org/officeDocument/2006/relationships/hyperlink" Target="https://docs.google.com/document/d/1YlLTjfzHepr6MkXowJ4PC28P2aJATwRfmLFZVp-uE6U/edit?usp=sharing" TargetMode="External"/><Relationship Id="rId13" Type="http://schemas.openxmlformats.org/officeDocument/2006/relationships/hyperlink" Target="https://docs.google.com/document/d/1lhTDSJIz0J3gqi8I8XLYTHcqdll-Mhf61fpftGuyXEc/edit?usp=sharing" TargetMode="External"/><Relationship Id="rId12" Type="http://schemas.openxmlformats.org/officeDocument/2006/relationships/hyperlink" Target="https://www.amazon.com/Precision-Digital-Jewelry-Backlit-Stainless/dp/B07DJBDL6L/ref=sr_1_4_sspa?crid=1DLHZBP6VH9BH&amp;dib=eyJ2IjoiMSJ9.piZ5rGhQBsCwXxgHb3FzYTf5EeEDoiA4biVq0AiGXtxicAswUu0S3xz8JSWlvpzoXgLbu1eqMTciVa6aln_VQBpFcbH3q3O83S5xmMxQkWSA57OG7hqrDkGcFbY2GNVKLAy6afsnuGrnr0jVoGS9FpG6Wg_9FXW19NKZBxSpkAV3uDhgRokIPHzeTKw2S9JW8RADQgKJ_HMr6aGBtLp4mWUEZp088gU2FUdhO9zK8PGcCRF-zFXABxxuUEnSqc89rhwbsOmMkMVpdHwV66gtaYOzBChu8j7y4SwIzT6KQoE.BiiYoelkzuwBfNx1CsMdSd7BSOd4nHCLvu2Uj5-NluE&amp;dib_tag=se&amp;keywords=digital%2Bscales&amp;qid=1774491569&amp;sprefix=digital%2Bscales%2Caps%2C305&amp;sr=8-4-spons&amp;sp_csd=d2lkZ2V0TmFtZT1zcF9hdGY&amp;th=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presentation/d/1m1S6AtcVdUVXmrpKxni375VqSxa10PnMcak3Yop4jms/edit?usp=sharing" TargetMode="External"/><Relationship Id="rId14" Type="http://schemas.openxmlformats.org/officeDocument/2006/relationships/hyperlink" Target="https://docs.google.com/document/d/1vuCJFnBaKHbdFZV47Ana59Z5dEwkN22EYhTU7n28b9M/edit?usp=sharing" TargetMode="External"/><Relationship Id="rId5" Type="http://schemas.openxmlformats.org/officeDocument/2006/relationships/styles" Target="styles.xml"/><Relationship Id="rId6" Type="http://schemas.openxmlformats.org/officeDocument/2006/relationships/hyperlink" Target="https://docs.google.com/document/d/16xirvLZstfZgYcf25v2rsulf27qWtshX/edit?usp=sharing&amp;ouid=104901039586265403670&amp;rtpof=true&amp;sd=true" TargetMode="External"/><Relationship Id="rId7" Type="http://schemas.openxmlformats.org/officeDocument/2006/relationships/hyperlink" Target="https://docs.google.com/document/d/1n_C5Ea3HO4jjxiAG3EbhwEZKB2mvi5sTMjo2rYggY48/edit?usp=sharing" TargetMode="External"/><Relationship Id="rId8" Type="http://schemas.openxmlformats.org/officeDocument/2006/relationships/hyperlink" Target="https://docs.google.com/presentation/d/1m1S6AtcVdUVXmrpKxni375VqSxa10PnMcak3Yop4jms/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